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0913" w:rsidRDefault="00E40913" w:rsidP="002A601B">
      <w:pPr>
        <w:jc w:val="both"/>
        <w:rPr>
          <w:bCs/>
          <w:sz w:val="28"/>
          <w:szCs w:val="28"/>
        </w:rPr>
      </w:pPr>
      <w:bookmarkStart w:id="0" w:name="_GoBack"/>
      <w:bookmarkEnd w:id="0"/>
    </w:p>
    <w:p w:rsidR="00E40913" w:rsidRDefault="00E40913" w:rsidP="00E40913">
      <w:pPr>
        <w:ind w:firstLine="540"/>
        <w:jc w:val="right"/>
        <w:rPr>
          <w:b/>
        </w:rPr>
      </w:pPr>
      <w:r>
        <w:rPr>
          <w:b/>
        </w:rPr>
        <w:t xml:space="preserve">Приложение </w:t>
      </w:r>
      <w:proofErr w:type="gramStart"/>
      <w:r>
        <w:rPr>
          <w:b/>
        </w:rPr>
        <w:t>№  2</w:t>
      </w:r>
      <w:proofErr w:type="gramEnd"/>
      <w:r>
        <w:rPr>
          <w:b/>
        </w:rPr>
        <w:t xml:space="preserve">  </w:t>
      </w:r>
    </w:p>
    <w:p w:rsidR="00E40913" w:rsidRDefault="00E40913" w:rsidP="00E40913">
      <w:pPr>
        <w:ind w:firstLine="540"/>
        <w:jc w:val="right"/>
        <w:rPr>
          <w:sz w:val="28"/>
          <w:szCs w:val="28"/>
        </w:rPr>
      </w:pPr>
      <w:r>
        <w:rPr>
          <w:b/>
        </w:rPr>
        <w:t>к коллективному договору</w:t>
      </w:r>
    </w:p>
    <w:p w:rsidR="00E40913" w:rsidRPr="00B22D90" w:rsidRDefault="00E40913" w:rsidP="00E40913">
      <w:pPr>
        <w:rPr>
          <w:b/>
          <w:bCs/>
          <w:sz w:val="28"/>
          <w:szCs w:val="28"/>
        </w:rPr>
      </w:pPr>
      <w:proofErr w:type="gramStart"/>
      <w:r w:rsidRPr="00B22D90">
        <w:rPr>
          <w:b/>
          <w:bCs/>
          <w:sz w:val="28"/>
          <w:szCs w:val="28"/>
        </w:rPr>
        <w:t>Сог</w:t>
      </w:r>
      <w:r>
        <w:rPr>
          <w:b/>
          <w:bCs/>
          <w:sz w:val="28"/>
          <w:szCs w:val="28"/>
        </w:rPr>
        <w:t xml:space="preserve">ласовано»   </w:t>
      </w:r>
      <w:proofErr w:type="gramEnd"/>
      <w:r>
        <w:rPr>
          <w:b/>
          <w:bCs/>
          <w:sz w:val="28"/>
          <w:szCs w:val="28"/>
        </w:rPr>
        <w:t xml:space="preserve">                                                                   «Утверждаю»</w:t>
      </w:r>
    </w:p>
    <w:p w:rsidR="00E40913" w:rsidRPr="00501976" w:rsidRDefault="00E40913" w:rsidP="00E40913">
      <w:pPr>
        <w:pStyle w:val="a3"/>
        <w:jc w:val="left"/>
      </w:pPr>
      <w:r>
        <w:t>Председатель                                                                        Заведующий</w:t>
      </w:r>
    </w:p>
    <w:p w:rsidR="00E40913" w:rsidRPr="00501976" w:rsidRDefault="00E40913" w:rsidP="00E40913">
      <w:pPr>
        <w:pStyle w:val="a3"/>
        <w:jc w:val="left"/>
      </w:pPr>
      <w:r w:rsidRPr="00501976">
        <w:t>МДОУ «Детский сад №</w:t>
      </w:r>
      <w:proofErr w:type="gramStart"/>
      <w:r w:rsidRPr="00501976">
        <w:t>22»</w:t>
      </w:r>
      <w:r>
        <w:t xml:space="preserve">   </w:t>
      </w:r>
      <w:proofErr w:type="gramEnd"/>
      <w:r>
        <w:t xml:space="preserve">                                     МДОУ «Детский сад </w:t>
      </w:r>
      <w:r w:rsidRPr="00501976">
        <w:t>№22»</w:t>
      </w:r>
    </w:p>
    <w:p w:rsidR="00E40913" w:rsidRPr="00501976" w:rsidRDefault="00E40913" w:rsidP="00E40913">
      <w:pPr>
        <w:pStyle w:val="a3"/>
        <w:jc w:val="left"/>
      </w:pPr>
      <w:r w:rsidRPr="00501976">
        <w:t>Э</w:t>
      </w:r>
      <w:r>
        <w:t xml:space="preserve">МР </w:t>
      </w:r>
      <w:r w:rsidRPr="00501976">
        <w:t>Саратовской области</w:t>
      </w:r>
      <w:r>
        <w:t xml:space="preserve">                                        </w:t>
      </w:r>
      <w:r w:rsidRPr="00501976">
        <w:t>Э</w:t>
      </w:r>
      <w:r>
        <w:t xml:space="preserve">МР </w:t>
      </w:r>
      <w:r w:rsidRPr="00501976">
        <w:t>Саратовской области</w:t>
      </w:r>
    </w:p>
    <w:p w:rsidR="00E40913" w:rsidRPr="00501976" w:rsidRDefault="00E40913" w:rsidP="00E40913">
      <w:pPr>
        <w:pStyle w:val="a3"/>
        <w:jc w:val="left"/>
      </w:pPr>
      <w:r w:rsidRPr="00501976">
        <w:t>____________</w:t>
      </w:r>
      <w:proofErr w:type="spellStart"/>
      <w:r w:rsidRPr="00501976">
        <w:t>Н.Г.Зайцева</w:t>
      </w:r>
      <w:proofErr w:type="spellEnd"/>
      <w:r>
        <w:t xml:space="preserve">                                       ____________</w:t>
      </w:r>
      <w:proofErr w:type="spellStart"/>
      <w:r>
        <w:t>А.В.Вдовенко</w:t>
      </w:r>
      <w:proofErr w:type="spellEnd"/>
    </w:p>
    <w:p w:rsidR="00E40913" w:rsidRDefault="00E40913" w:rsidP="00E40913">
      <w:pPr>
        <w:rPr>
          <w:b/>
          <w:bCs/>
          <w:color w:val="00B050"/>
        </w:rPr>
      </w:pPr>
    </w:p>
    <w:p w:rsidR="00E40913" w:rsidRDefault="00E40913" w:rsidP="00E40913">
      <w:pPr>
        <w:pStyle w:val="3"/>
        <w:outlineLvl w:val="0"/>
        <w:rPr>
          <w:b/>
          <w:bCs/>
          <w:color w:val="00B050"/>
          <w:sz w:val="24"/>
        </w:rPr>
      </w:pPr>
    </w:p>
    <w:p w:rsidR="00E40913" w:rsidRDefault="00E40913" w:rsidP="00E40913">
      <w:pPr>
        <w:ind w:firstLine="540"/>
        <w:rPr>
          <w:sz w:val="28"/>
          <w:szCs w:val="28"/>
        </w:rPr>
      </w:pPr>
    </w:p>
    <w:p w:rsidR="00E40913" w:rsidRDefault="00E40913" w:rsidP="00E40913">
      <w:pPr>
        <w:ind w:firstLine="540"/>
        <w:jc w:val="center"/>
        <w:rPr>
          <w:b/>
          <w:sz w:val="28"/>
          <w:szCs w:val="28"/>
        </w:rPr>
      </w:pPr>
      <w:r>
        <w:rPr>
          <w:b/>
          <w:sz w:val="28"/>
          <w:szCs w:val="28"/>
        </w:rPr>
        <w:t>Положение об оплате труда</w:t>
      </w:r>
    </w:p>
    <w:p w:rsidR="00E40913" w:rsidRDefault="00E40913" w:rsidP="00E40913">
      <w:pPr>
        <w:ind w:firstLine="540"/>
        <w:rPr>
          <w:b/>
          <w:sz w:val="28"/>
          <w:szCs w:val="28"/>
        </w:rPr>
      </w:pPr>
    </w:p>
    <w:p w:rsidR="00E40913" w:rsidRDefault="00E40913" w:rsidP="00E40913">
      <w:pPr>
        <w:ind w:firstLine="540"/>
        <w:rPr>
          <w:b/>
          <w:sz w:val="28"/>
          <w:szCs w:val="28"/>
        </w:rPr>
      </w:pPr>
      <w:r>
        <w:rPr>
          <w:b/>
          <w:sz w:val="28"/>
          <w:szCs w:val="28"/>
        </w:rPr>
        <w:t xml:space="preserve">МДОУ «Детский сад №22» </w:t>
      </w:r>
      <w:proofErr w:type="spellStart"/>
      <w:r>
        <w:rPr>
          <w:b/>
          <w:sz w:val="28"/>
          <w:szCs w:val="28"/>
        </w:rPr>
        <w:t>Энгельсского</w:t>
      </w:r>
      <w:proofErr w:type="spellEnd"/>
      <w:r>
        <w:rPr>
          <w:b/>
          <w:sz w:val="28"/>
          <w:szCs w:val="28"/>
        </w:rPr>
        <w:t xml:space="preserve"> района Саратовской области</w:t>
      </w:r>
    </w:p>
    <w:p w:rsidR="00E40913" w:rsidRDefault="00E40913" w:rsidP="00E40913">
      <w:pPr>
        <w:ind w:firstLine="540"/>
        <w:rPr>
          <w:sz w:val="22"/>
          <w:szCs w:val="22"/>
        </w:rPr>
      </w:pPr>
      <w:r>
        <w:rPr>
          <w:sz w:val="28"/>
          <w:szCs w:val="28"/>
        </w:rPr>
        <w:t xml:space="preserve">                               </w:t>
      </w:r>
    </w:p>
    <w:p w:rsidR="00E40913" w:rsidRDefault="00E40913" w:rsidP="00E40913">
      <w:pPr>
        <w:ind w:firstLine="540"/>
        <w:rPr>
          <w:sz w:val="22"/>
          <w:szCs w:val="22"/>
        </w:rPr>
      </w:pPr>
    </w:p>
    <w:p w:rsidR="00E40913" w:rsidRDefault="00E40913" w:rsidP="00E40913">
      <w:pPr>
        <w:numPr>
          <w:ilvl w:val="0"/>
          <w:numId w:val="1"/>
        </w:numPr>
        <w:jc w:val="center"/>
        <w:rPr>
          <w:b/>
          <w:bCs/>
          <w:sz w:val="28"/>
          <w:szCs w:val="28"/>
        </w:rPr>
      </w:pPr>
      <w:r>
        <w:rPr>
          <w:b/>
          <w:bCs/>
          <w:sz w:val="28"/>
          <w:szCs w:val="28"/>
        </w:rPr>
        <w:t>Общие положения</w:t>
      </w:r>
    </w:p>
    <w:p w:rsidR="00E40913" w:rsidRDefault="00E40913" w:rsidP="00E40913">
      <w:pPr>
        <w:ind w:firstLine="540"/>
        <w:jc w:val="both"/>
        <w:rPr>
          <w:sz w:val="28"/>
          <w:szCs w:val="28"/>
        </w:rPr>
      </w:pPr>
    </w:p>
    <w:p w:rsidR="00E40913" w:rsidRDefault="00E40913" w:rsidP="00E40913">
      <w:pPr>
        <w:ind w:firstLine="540"/>
        <w:jc w:val="both"/>
        <w:rPr>
          <w:sz w:val="28"/>
          <w:szCs w:val="28"/>
        </w:rPr>
      </w:pPr>
      <w:r>
        <w:rPr>
          <w:sz w:val="28"/>
          <w:szCs w:val="28"/>
        </w:rPr>
        <w:t xml:space="preserve">1.1.Настоящее положение разработано в соответствии со статьей 144 Трудового кодекса РФ, Постановлением Главы администрации </w:t>
      </w:r>
      <w:proofErr w:type="spellStart"/>
      <w:r>
        <w:rPr>
          <w:sz w:val="28"/>
          <w:szCs w:val="28"/>
        </w:rPr>
        <w:t>Энгельского</w:t>
      </w:r>
      <w:proofErr w:type="spellEnd"/>
      <w:r>
        <w:rPr>
          <w:sz w:val="28"/>
          <w:szCs w:val="28"/>
        </w:rPr>
        <w:t xml:space="preserve"> Муниципального района Саратовской области от 07.11.2019 года №4941</w:t>
      </w:r>
      <w:r>
        <w:rPr>
          <w:i/>
          <w:sz w:val="28"/>
          <w:szCs w:val="28"/>
        </w:rPr>
        <w:t>.</w:t>
      </w:r>
    </w:p>
    <w:p w:rsidR="00E40913" w:rsidRDefault="00E40913" w:rsidP="00E40913">
      <w:pPr>
        <w:ind w:firstLine="540"/>
        <w:jc w:val="both"/>
        <w:rPr>
          <w:sz w:val="28"/>
          <w:szCs w:val="28"/>
        </w:rPr>
      </w:pPr>
      <w:r>
        <w:rPr>
          <w:sz w:val="28"/>
          <w:szCs w:val="28"/>
        </w:rPr>
        <w:t xml:space="preserve">1.2.  </w:t>
      </w:r>
      <w:proofErr w:type="gramStart"/>
      <w:r>
        <w:rPr>
          <w:sz w:val="28"/>
          <w:szCs w:val="28"/>
        </w:rPr>
        <w:t>Положение  устанавливает</w:t>
      </w:r>
      <w:proofErr w:type="gramEnd"/>
      <w:r>
        <w:rPr>
          <w:sz w:val="28"/>
          <w:szCs w:val="28"/>
        </w:rPr>
        <w:t xml:space="preserve"> условия и размеры оплаты труда работников МДОУ «Детский сад №22 </w:t>
      </w:r>
      <w:proofErr w:type="spellStart"/>
      <w:r>
        <w:rPr>
          <w:sz w:val="28"/>
          <w:szCs w:val="28"/>
        </w:rPr>
        <w:t>Энгельсского</w:t>
      </w:r>
      <w:proofErr w:type="spellEnd"/>
      <w:r>
        <w:rPr>
          <w:sz w:val="28"/>
          <w:szCs w:val="28"/>
        </w:rPr>
        <w:t xml:space="preserve"> района Саратовской области» , включая: </w:t>
      </w:r>
    </w:p>
    <w:p w:rsidR="00E40913" w:rsidRDefault="00E40913" w:rsidP="00E40913">
      <w:pPr>
        <w:tabs>
          <w:tab w:val="left" w:pos="3840"/>
        </w:tabs>
        <w:ind w:firstLine="540"/>
        <w:rPr>
          <w:i/>
          <w:sz w:val="20"/>
          <w:szCs w:val="20"/>
        </w:rPr>
      </w:pPr>
    </w:p>
    <w:p w:rsidR="00E40913" w:rsidRDefault="00E40913" w:rsidP="00E40913">
      <w:pPr>
        <w:ind w:firstLine="540"/>
        <w:jc w:val="both"/>
        <w:rPr>
          <w:sz w:val="28"/>
          <w:szCs w:val="28"/>
        </w:rPr>
      </w:pPr>
      <w:r>
        <w:rPr>
          <w:sz w:val="28"/>
          <w:szCs w:val="28"/>
        </w:rPr>
        <w:t>- размеры должностных окладов (окладов, ставок заработной платы) работников;</w:t>
      </w:r>
    </w:p>
    <w:p w:rsidR="00E40913" w:rsidRDefault="00E40913" w:rsidP="00E40913">
      <w:pPr>
        <w:ind w:firstLine="540"/>
        <w:jc w:val="both"/>
        <w:rPr>
          <w:sz w:val="28"/>
          <w:szCs w:val="28"/>
        </w:rPr>
      </w:pPr>
      <w:r>
        <w:rPr>
          <w:sz w:val="28"/>
          <w:szCs w:val="28"/>
        </w:rPr>
        <w:t xml:space="preserve">- наименование, условия осуществления и размеры выплат компенсационного характера в соответствии с перечнем видов выплат компенсационного характера, установленным </w:t>
      </w:r>
      <w:hyperlink r:id="rId5">
        <w:r>
          <w:rPr>
            <w:sz w:val="28"/>
            <w:szCs w:val="28"/>
          </w:rPr>
          <w:t>Законом</w:t>
        </w:r>
      </w:hyperlink>
      <w:r>
        <w:rPr>
          <w:sz w:val="28"/>
          <w:szCs w:val="28"/>
        </w:rPr>
        <w:t xml:space="preserve"> Саратовской области "Об оплате труда работников государственных организаций Саратовской области";</w:t>
      </w:r>
    </w:p>
    <w:p w:rsidR="00E40913" w:rsidRDefault="00E40913" w:rsidP="00E40913">
      <w:pPr>
        <w:ind w:firstLine="540"/>
        <w:jc w:val="both"/>
        <w:rPr>
          <w:sz w:val="28"/>
          <w:szCs w:val="28"/>
        </w:rPr>
      </w:pPr>
      <w:r>
        <w:rPr>
          <w:sz w:val="28"/>
          <w:szCs w:val="28"/>
        </w:rPr>
        <w:t xml:space="preserve">- наименование, условия осуществления выплат стимулирующего характера в соответствии с перечнем видов выплат стимулирующего характера, установленным </w:t>
      </w:r>
      <w:hyperlink r:id="rId6">
        <w:r>
          <w:rPr>
            <w:sz w:val="28"/>
            <w:szCs w:val="28"/>
          </w:rPr>
          <w:t>Законом</w:t>
        </w:r>
      </w:hyperlink>
      <w:r>
        <w:rPr>
          <w:sz w:val="28"/>
          <w:szCs w:val="28"/>
        </w:rPr>
        <w:t xml:space="preserve"> Саратовской области "Об оплате труда работников государственных организаций Саратовской области".</w:t>
      </w:r>
    </w:p>
    <w:p w:rsidR="00E40913" w:rsidRDefault="00E40913" w:rsidP="00E40913">
      <w:pPr>
        <w:ind w:firstLine="540"/>
        <w:jc w:val="both"/>
        <w:rPr>
          <w:sz w:val="28"/>
          <w:szCs w:val="28"/>
        </w:rPr>
      </w:pPr>
      <w:r>
        <w:rPr>
          <w:sz w:val="28"/>
          <w:szCs w:val="28"/>
        </w:rPr>
        <w:t xml:space="preserve">1.3.Оплата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в зависимости от выработки либо на других условиях, определенных трудовым договором.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 </w:t>
      </w:r>
    </w:p>
    <w:p w:rsidR="00E40913" w:rsidRDefault="00E40913" w:rsidP="00E40913">
      <w:pPr>
        <w:ind w:firstLine="708"/>
        <w:jc w:val="both"/>
        <w:rPr>
          <w:b/>
        </w:rPr>
      </w:pPr>
      <w:r>
        <w:rPr>
          <w:sz w:val="28"/>
          <w:szCs w:val="28"/>
        </w:rPr>
        <w:t xml:space="preserve">1.4. В соответствии со ст. 133 Трудового Кодекса Российской Федерации месячная заработная плата работника, полностью отработавшего за этот </w:t>
      </w:r>
      <w:r>
        <w:rPr>
          <w:sz w:val="28"/>
          <w:szCs w:val="28"/>
        </w:rPr>
        <w:lastRenderedPageBreak/>
        <w:t xml:space="preserve">период норму рабочего времени и выполнившего нормы труда (трудовые обязанности), не может быть ниже </w:t>
      </w:r>
      <w:hyperlink r:id="rId7">
        <w:r>
          <w:rPr>
            <w:sz w:val="28"/>
            <w:szCs w:val="28"/>
          </w:rPr>
          <w:t>минимального размера оплаты труда</w:t>
        </w:r>
      </w:hyperlink>
      <w:r>
        <w:rPr>
          <w:rStyle w:val="a4"/>
          <w:color w:val="auto"/>
          <w:sz w:val="28"/>
          <w:szCs w:val="28"/>
        </w:rPr>
        <w:t>, установленного на федеральном уровне</w:t>
      </w:r>
      <w:r>
        <w:rPr>
          <w:sz w:val="28"/>
          <w:szCs w:val="28"/>
        </w:rPr>
        <w:t>.</w:t>
      </w:r>
      <w:r>
        <w:t xml:space="preserve"> </w:t>
      </w:r>
    </w:p>
    <w:p w:rsidR="00E40913" w:rsidRDefault="00E40913" w:rsidP="00E40913">
      <w:pPr>
        <w:ind w:firstLine="708"/>
        <w:jc w:val="both"/>
        <w:rPr>
          <w:sz w:val="28"/>
          <w:szCs w:val="28"/>
        </w:rPr>
      </w:pPr>
      <w:r>
        <w:rPr>
          <w:sz w:val="28"/>
          <w:szCs w:val="28"/>
        </w:rPr>
        <w:t>1.5. Условия оплаты труда работника, включая размер оклада (должностного оклада) работника, выплаты компенсационного и стимулирующего характера, являются обязательными для включения в трудовой договор.</w:t>
      </w:r>
    </w:p>
    <w:p w:rsidR="00E40913" w:rsidRDefault="00E40913" w:rsidP="00E40913">
      <w:pPr>
        <w:jc w:val="both"/>
        <w:rPr>
          <w:sz w:val="28"/>
          <w:szCs w:val="28"/>
        </w:rPr>
      </w:pPr>
    </w:p>
    <w:p w:rsidR="00E40913" w:rsidRDefault="00E40913" w:rsidP="00E40913">
      <w:pPr>
        <w:pStyle w:val="1"/>
        <w:rPr>
          <w:szCs w:val="28"/>
        </w:rPr>
      </w:pPr>
      <w:r>
        <w:rPr>
          <w:szCs w:val="28"/>
        </w:rPr>
        <w:t>Раздел 2. Порядок формирования должностных окладов (окладов, ставок заработной платы)</w:t>
      </w:r>
      <w:bookmarkStart w:id="1" w:name="sub_1200"/>
      <w:bookmarkEnd w:id="1"/>
    </w:p>
    <w:p w:rsidR="00E40913" w:rsidRDefault="00E40913" w:rsidP="00E40913">
      <w:pPr>
        <w:ind w:firstLine="540"/>
        <w:jc w:val="both"/>
        <w:rPr>
          <w:sz w:val="28"/>
          <w:szCs w:val="28"/>
        </w:rPr>
      </w:pPr>
    </w:p>
    <w:p w:rsidR="00E40913" w:rsidRDefault="00E40913" w:rsidP="00E40913">
      <w:pPr>
        <w:ind w:firstLine="540"/>
        <w:jc w:val="both"/>
        <w:rPr>
          <w:sz w:val="28"/>
          <w:szCs w:val="28"/>
        </w:rPr>
      </w:pPr>
      <w:r>
        <w:rPr>
          <w:sz w:val="28"/>
          <w:szCs w:val="28"/>
        </w:rPr>
        <w:t>2.</w:t>
      </w:r>
      <w:proofErr w:type="gramStart"/>
      <w:r>
        <w:rPr>
          <w:sz w:val="28"/>
          <w:szCs w:val="28"/>
        </w:rPr>
        <w:t>1.Должностные</w:t>
      </w:r>
      <w:proofErr w:type="gramEnd"/>
      <w:r>
        <w:rPr>
          <w:sz w:val="28"/>
          <w:szCs w:val="28"/>
        </w:rPr>
        <w:t xml:space="preserve"> оклады (оклады, ставки заработной платы) специалистов, служащих и рабочих, а также педагогических работников  МДОУ «Детский сад №22 </w:t>
      </w:r>
      <w:proofErr w:type="spellStart"/>
      <w:r>
        <w:rPr>
          <w:sz w:val="28"/>
          <w:szCs w:val="28"/>
        </w:rPr>
        <w:t>Энгельсского</w:t>
      </w:r>
      <w:proofErr w:type="spellEnd"/>
      <w:r>
        <w:rPr>
          <w:sz w:val="28"/>
          <w:szCs w:val="28"/>
        </w:rPr>
        <w:t xml:space="preserve"> района Саратовской области» </w:t>
      </w:r>
    </w:p>
    <w:p w:rsidR="00E40913" w:rsidRDefault="00E40913" w:rsidP="00E40913">
      <w:pPr>
        <w:ind w:firstLine="540"/>
        <w:rPr>
          <w:i/>
          <w:sz w:val="22"/>
          <w:szCs w:val="22"/>
        </w:rPr>
      </w:pPr>
      <w:r>
        <w:rPr>
          <w:i/>
          <w:sz w:val="22"/>
          <w:szCs w:val="22"/>
        </w:rPr>
        <w:t xml:space="preserve">                       </w:t>
      </w:r>
    </w:p>
    <w:p w:rsidR="00E40913" w:rsidRDefault="00E40913" w:rsidP="00E40913">
      <w:pPr>
        <w:jc w:val="both"/>
        <w:rPr>
          <w:sz w:val="28"/>
          <w:szCs w:val="28"/>
        </w:rPr>
      </w:pPr>
      <w:r>
        <w:rPr>
          <w:sz w:val="28"/>
          <w:szCs w:val="28"/>
        </w:rPr>
        <w:t xml:space="preserve">определяются в соответствии с </w:t>
      </w:r>
      <w:hyperlink w:anchor="sub_10100">
        <w:r>
          <w:rPr>
            <w:sz w:val="28"/>
            <w:szCs w:val="28"/>
          </w:rPr>
          <w:t>приложением N 1</w:t>
        </w:r>
      </w:hyperlink>
      <w:r>
        <w:rPr>
          <w:sz w:val="28"/>
          <w:szCs w:val="28"/>
        </w:rPr>
        <w:t xml:space="preserve"> к настоящему Положению.</w:t>
      </w:r>
    </w:p>
    <w:p w:rsidR="00E40913" w:rsidRDefault="00E40913" w:rsidP="00E40913">
      <w:pPr>
        <w:ind w:firstLine="709"/>
        <w:jc w:val="both"/>
        <w:rPr>
          <w:sz w:val="28"/>
          <w:szCs w:val="28"/>
        </w:rPr>
      </w:pPr>
      <w:r>
        <w:rPr>
          <w:sz w:val="28"/>
          <w:szCs w:val="28"/>
        </w:rPr>
        <w:t>2.2.  Должностные оклады специалистов и других служащих устанавливаются с учетом уровня профессиональной подготовки и наличия квалификационной категории.</w:t>
      </w:r>
      <w:bookmarkStart w:id="2" w:name="sub_1202"/>
      <w:bookmarkEnd w:id="2"/>
    </w:p>
    <w:p w:rsidR="00E40913" w:rsidRDefault="00E40913" w:rsidP="00E40913">
      <w:pPr>
        <w:ind w:firstLine="720"/>
        <w:jc w:val="both"/>
        <w:rPr>
          <w:sz w:val="28"/>
          <w:szCs w:val="28"/>
        </w:rPr>
      </w:pPr>
      <w:r>
        <w:rPr>
          <w:sz w:val="28"/>
          <w:szCs w:val="28"/>
        </w:rPr>
        <w:t>2.3. Должностные оклады (ставки заработной платы) педагогических работников устанавливаются с учетом уровня профессиональной подготовки.</w:t>
      </w:r>
    </w:p>
    <w:p w:rsidR="00E40913" w:rsidRDefault="00E40913" w:rsidP="00E40913">
      <w:pPr>
        <w:ind w:firstLine="720"/>
        <w:jc w:val="both"/>
      </w:pPr>
      <w:r>
        <w:rPr>
          <w:sz w:val="28"/>
          <w:szCs w:val="28"/>
        </w:rPr>
        <w:t>Должностные оклады (ставки заработной платы) педагогических работников устанавливаются для лиц, имеющих высшее профессиональное образование</w:t>
      </w:r>
      <w:bookmarkStart w:id="3" w:name="sub_10233"/>
      <w:r>
        <w:rPr>
          <w:sz w:val="28"/>
          <w:szCs w:val="28"/>
        </w:rPr>
        <w:t>. Педагогическим работникам при отсутствии квалификационной категории и не имеющим высшего профессионального образования, должностные оклады (ставки заработной платы) устанавливаются ниже на 5 процентов.</w:t>
      </w:r>
      <w:bookmarkEnd w:id="3"/>
    </w:p>
    <w:p w:rsidR="00E40913" w:rsidRDefault="00E40913" w:rsidP="00E40913">
      <w:pPr>
        <w:ind w:firstLine="720"/>
        <w:jc w:val="both"/>
        <w:rPr>
          <w:sz w:val="28"/>
          <w:szCs w:val="28"/>
        </w:rPr>
      </w:pPr>
      <w:bookmarkStart w:id="4" w:name="sub_1210"/>
      <w:bookmarkEnd w:id="4"/>
      <w:r>
        <w:rPr>
          <w:sz w:val="28"/>
          <w:szCs w:val="28"/>
        </w:rPr>
        <w:t xml:space="preserve">2.6. Оклады рабочих устанавливаются в зависимости от присвоенных им квалификационных разрядов в соответствии с </w:t>
      </w:r>
      <w:hyperlink r:id="rId8">
        <w:r>
          <w:rPr>
            <w:sz w:val="28"/>
            <w:szCs w:val="28"/>
          </w:rPr>
          <w:t>Единым тарифно-квалификационным справочником</w:t>
        </w:r>
      </w:hyperlink>
      <w:r>
        <w:rPr>
          <w:sz w:val="28"/>
          <w:szCs w:val="28"/>
        </w:rPr>
        <w:t xml:space="preserve"> работ и профессий рабочих.</w:t>
      </w:r>
    </w:p>
    <w:p w:rsidR="00E40913" w:rsidRDefault="00E40913" w:rsidP="00E40913">
      <w:pPr>
        <w:ind w:firstLine="720"/>
        <w:jc w:val="both"/>
        <w:rPr>
          <w:sz w:val="28"/>
          <w:szCs w:val="28"/>
        </w:rPr>
      </w:pPr>
      <w:bookmarkStart w:id="5" w:name="sub_1211"/>
      <w:bookmarkStart w:id="6" w:name="sub_12101"/>
      <w:bookmarkEnd w:id="5"/>
      <w:bookmarkEnd w:id="6"/>
      <w:r>
        <w:rPr>
          <w:sz w:val="28"/>
          <w:szCs w:val="28"/>
        </w:rPr>
        <w:t xml:space="preserve">2.7. Рабочим, имеющим высший разряд согласно </w:t>
      </w:r>
      <w:hyperlink r:id="rId9">
        <w:r>
          <w:rPr>
            <w:sz w:val="28"/>
            <w:szCs w:val="28"/>
          </w:rPr>
          <w:t>Единому тарифно-квалификационному справочнику</w:t>
        </w:r>
      </w:hyperlink>
      <w:r>
        <w:rPr>
          <w:sz w:val="28"/>
          <w:szCs w:val="28"/>
        </w:rPr>
        <w:t xml:space="preserve"> работ и профессий рабочих и выполняющим работы, предусмотренные этим разрядом, или высшей сложности, постоянно занятым на важных и ответственных работах (высококвалифицированные рабочие), оклады устанавливаются руководителем организации по согласованию с представительным органом работников в повышенных размерах согласно таблице </w:t>
      </w:r>
      <w:hyperlink w:anchor="sub_7710">
        <w:r>
          <w:rPr>
            <w:sz w:val="28"/>
            <w:szCs w:val="28"/>
          </w:rPr>
          <w:t>5</w:t>
        </w:r>
      </w:hyperlink>
      <w:r>
        <w:rPr>
          <w:sz w:val="28"/>
          <w:szCs w:val="28"/>
        </w:rPr>
        <w:t xml:space="preserve"> приложения N 1 к настоящему Положению.</w:t>
      </w:r>
    </w:p>
    <w:p w:rsidR="00E40913" w:rsidRDefault="00E40913" w:rsidP="00E40913">
      <w:pPr>
        <w:ind w:firstLine="709"/>
        <w:jc w:val="both"/>
        <w:rPr>
          <w:sz w:val="28"/>
          <w:szCs w:val="28"/>
        </w:rPr>
      </w:pPr>
      <w:bookmarkStart w:id="7" w:name="sub_12111"/>
      <w:bookmarkEnd w:id="7"/>
      <w:r>
        <w:rPr>
          <w:sz w:val="28"/>
          <w:szCs w:val="28"/>
        </w:rPr>
        <w:t xml:space="preserve">2.8. Работникам за специфику работы должностные оклады (оклады, ставки заработной платы) устанавливаются в повышенном размере в соответствии с </w:t>
      </w:r>
      <w:hyperlink w:anchor="sub_10200">
        <w:r>
          <w:rPr>
            <w:sz w:val="28"/>
            <w:szCs w:val="28"/>
          </w:rPr>
          <w:t>приложением N 2</w:t>
        </w:r>
      </w:hyperlink>
      <w:r>
        <w:rPr>
          <w:sz w:val="28"/>
          <w:szCs w:val="28"/>
        </w:rPr>
        <w:t xml:space="preserve"> к настоящему Положению.</w:t>
      </w:r>
    </w:p>
    <w:p w:rsidR="00E40913" w:rsidRDefault="00E40913" w:rsidP="00E40913">
      <w:pPr>
        <w:ind w:firstLine="720"/>
        <w:jc w:val="both"/>
        <w:rPr>
          <w:sz w:val="28"/>
          <w:szCs w:val="28"/>
        </w:rPr>
      </w:pPr>
      <w:r>
        <w:rPr>
          <w:sz w:val="28"/>
          <w:szCs w:val="28"/>
        </w:rPr>
        <w:t xml:space="preserve">Размеры выплат компенсационного и стимулирующего характера указанным работникам устанавливаются с учетом увеличения, предусмотренного </w:t>
      </w:r>
      <w:hyperlink w:anchor="sub_1212">
        <w:r>
          <w:rPr>
            <w:sz w:val="28"/>
            <w:szCs w:val="28"/>
          </w:rPr>
          <w:t>частью первой</w:t>
        </w:r>
      </w:hyperlink>
      <w:r>
        <w:rPr>
          <w:sz w:val="28"/>
          <w:szCs w:val="28"/>
        </w:rPr>
        <w:t xml:space="preserve"> настоящего пункта.</w:t>
      </w:r>
    </w:p>
    <w:p w:rsidR="00E40913" w:rsidRDefault="00E40913" w:rsidP="00E40913">
      <w:pPr>
        <w:ind w:firstLine="540"/>
        <w:jc w:val="both"/>
        <w:rPr>
          <w:sz w:val="28"/>
          <w:szCs w:val="28"/>
        </w:rPr>
      </w:pPr>
      <w:r>
        <w:rPr>
          <w:sz w:val="28"/>
          <w:szCs w:val="28"/>
        </w:rPr>
        <w:lastRenderedPageBreak/>
        <w:t>2.9. Должностные оклады руководителям дошкольной организации (заведующего, директора), заместителя руководителя определяется с учетом:</w:t>
      </w:r>
    </w:p>
    <w:p w:rsidR="00E40913" w:rsidRDefault="00E40913" w:rsidP="00E40913">
      <w:pPr>
        <w:ind w:firstLine="540"/>
        <w:jc w:val="both"/>
        <w:rPr>
          <w:sz w:val="28"/>
          <w:szCs w:val="28"/>
        </w:rPr>
      </w:pPr>
      <w:r>
        <w:rPr>
          <w:sz w:val="28"/>
          <w:szCs w:val="28"/>
        </w:rPr>
        <w:t xml:space="preserve">   - группы по оплате труда, к которой отнесена дошкольная организация;</w:t>
      </w:r>
    </w:p>
    <w:p w:rsidR="00E40913" w:rsidRDefault="00E40913" w:rsidP="00E40913">
      <w:pPr>
        <w:pStyle w:val="a3"/>
        <w:rPr>
          <w:szCs w:val="28"/>
        </w:rPr>
      </w:pPr>
      <w:r>
        <w:rPr>
          <w:szCs w:val="28"/>
        </w:rPr>
        <w:t xml:space="preserve">           - квалификационной категории, присвоенной по результатам аттестации до 31 </w:t>
      </w:r>
      <w:proofErr w:type="gramStart"/>
      <w:r>
        <w:rPr>
          <w:szCs w:val="28"/>
        </w:rPr>
        <w:t>декабря  2010</w:t>
      </w:r>
      <w:proofErr w:type="gramEnd"/>
      <w:r>
        <w:rPr>
          <w:szCs w:val="28"/>
        </w:rPr>
        <w:t xml:space="preserve"> года. </w:t>
      </w:r>
    </w:p>
    <w:p w:rsidR="00E40913" w:rsidRDefault="00E40913" w:rsidP="00E40913">
      <w:pPr>
        <w:ind w:firstLine="540"/>
        <w:jc w:val="both"/>
        <w:rPr>
          <w:sz w:val="28"/>
          <w:szCs w:val="28"/>
        </w:rPr>
      </w:pPr>
      <w:r>
        <w:rPr>
          <w:sz w:val="28"/>
          <w:szCs w:val="28"/>
        </w:rPr>
        <w:t>2.10. Руководитель ежегодно составляет и утверждает на работников, выполняющих педагогическую работу без занятия штатной должности (включая работников, выполняющих эту работу в той же образовательной организации помимо основной работы), тарификационные списки. Тарификация педагогических работников производится 1 раз в год.</w:t>
      </w:r>
    </w:p>
    <w:p w:rsidR="00E40913" w:rsidRDefault="00E40913" w:rsidP="00E40913">
      <w:pPr>
        <w:ind w:firstLine="540"/>
        <w:jc w:val="both"/>
        <w:rPr>
          <w:sz w:val="28"/>
          <w:szCs w:val="28"/>
        </w:rPr>
      </w:pPr>
      <w:r>
        <w:rPr>
          <w:sz w:val="28"/>
          <w:szCs w:val="28"/>
        </w:rPr>
        <w:t>Ответственность за своевременное и правильное определение размеров заработной платы работников образовательной организации несет руководитель.</w:t>
      </w:r>
    </w:p>
    <w:p w:rsidR="00E40913" w:rsidRDefault="00E40913" w:rsidP="00E40913">
      <w:pPr>
        <w:rPr>
          <w:sz w:val="28"/>
          <w:szCs w:val="28"/>
        </w:rPr>
      </w:pPr>
    </w:p>
    <w:p w:rsidR="00E40913" w:rsidRDefault="00E40913" w:rsidP="00E40913">
      <w:pPr>
        <w:pStyle w:val="1"/>
        <w:rPr>
          <w:szCs w:val="28"/>
        </w:rPr>
      </w:pPr>
      <w:r>
        <w:rPr>
          <w:szCs w:val="28"/>
        </w:rPr>
        <w:t>Раздел 3. Выплаты компенсационного характера</w:t>
      </w:r>
      <w:bookmarkStart w:id="8" w:name="sub_1300"/>
      <w:bookmarkEnd w:id="8"/>
    </w:p>
    <w:p w:rsidR="00E40913" w:rsidRDefault="00E40913" w:rsidP="00E40913">
      <w:pPr>
        <w:ind w:firstLine="720"/>
        <w:jc w:val="both"/>
        <w:rPr>
          <w:sz w:val="28"/>
          <w:szCs w:val="28"/>
        </w:rPr>
      </w:pPr>
      <w:r>
        <w:rPr>
          <w:sz w:val="28"/>
          <w:szCs w:val="28"/>
        </w:rPr>
        <w:t xml:space="preserve">3.1. Работникам «Детский сад №22 </w:t>
      </w:r>
      <w:proofErr w:type="spellStart"/>
      <w:r>
        <w:rPr>
          <w:sz w:val="28"/>
          <w:szCs w:val="28"/>
        </w:rPr>
        <w:t>Энгельсского</w:t>
      </w:r>
      <w:proofErr w:type="spellEnd"/>
      <w:r>
        <w:rPr>
          <w:sz w:val="28"/>
          <w:szCs w:val="28"/>
        </w:rPr>
        <w:t xml:space="preserve"> района Саратовской </w:t>
      </w:r>
      <w:proofErr w:type="gramStart"/>
      <w:r>
        <w:rPr>
          <w:sz w:val="28"/>
          <w:szCs w:val="28"/>
        </w:rPr>
        <w:t>области»  осуществляются</w:t>
      </w:r>
      <w:proofErr w:type="gramEnd"/>
      <w:r>
        <w:rPr>
          <w:sz w:val="28"/>
          <w:szCs w:val="28"/>
        </w:rPr>
        <w:t xml:space="preserve"> следующие                                </w:t>
      </w:r>
    </w:p>
    <w:p w:rsidR="00E40913" w:rsidRDefault="00E40913" w:rsidP="00E40913">
      <w:pPr>
        <w:tabs>
          <w:tab w:val="left" w:pos="4205"/>
        </w:tabs>
        <w:jc w:val="both"/>
        <w:rPr>
          <w:sz w:val="28"/>
          <w:szCs w:val="28"/>
        </w:rPr>
      </w:pPr>
      <w:r>
        <w:rPr>
          <w:sz w:val="28"/>
          <w:szCs w:val="28"/>
        </w:rPr>
        <w:t>виды выплат компенсационного характера:</w:t>
      </w:r>
    </w:p>
    <w:p w:rsidR="00E40913" w:rsidRDefault="00E40913" w:rsidP="00E40913">
      <w:pPr>
        <w:ind w:firstLine="720"/>
        <w:jc w:val="both"/>
        <w:rPr>
          <w:sz w:val="28"/>
          <w:szCs w:val="28"/>
        </w:rPr>
      </w:pPr>
      <w:r>
        <w:rPr>
          <w:sz w:val="28"/>
          <w:szCs w:val="28"/>
        </w:rPr>
        <w:t>-выплаты работникам, занятым на тяжелых работах, работах с вредными и (или) опасными, а также иными особыми условиями труда;</w:t>
      </w:r>
    </w:p>
    <w:p w:rsidR="00E40913" w:rsidRDefault="00E40913" w:rsidP="00E40913">
      <w:pPr>
        <w:ind w:firstLine="720"/>
        <w:jc w:val="both"/>
        <w:rPr>
          <w:sz w:val="28"/>
          <w:szCs w:val="28"/>
        </w:rPr>
      </w:pPr>
      <w:r>
        <w:rPr>
          <w:sz w:val="28"/>
          <w:szCs w:val="28"/>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E40913" w:rsidRDefault="00E40913" w:rsidP="00E40913">
      <w:pPr>
        <w:ind w:firstLine="720"/>
        <w:jc w:val="both"/>
        <w:rPr>
          <w:sz w:val="28"/>
          <w:szCs w:val="28"/>
        </w:rPr>
      </w:pPr>
      <w:r>
        <w:rPr>
          <w:sz w:val="28"/>
          <w:szCs w:val="28"/>
        </w:rPr>
        <w:t>3.2. Доплата за работу в выходные и нерабочие праздничные дни производится работникам, привлекавшийся к работе в выходные и нерабочие праздничные дни.</w:t>
      </w:r>
      <w:bookmarkStart w:id="9" w:name="sub_13036"/>
      <w:bookmarkEnd w:id="9"/>
    </w:p>
    <w:p w:rsidR="00E40913" w:rsidRDefault="00E40913" w:rsidP="00E40913">
      <w:pPr>
        <w:ind w:firstLine="720"/>
        <w:jc w:val="both"/>
        <w:rPr>
          <w:sz w:val="28"/>
          <w:szCs w:val="28"/>
        </w:rPr>
      </w:pPr>
      <w:r>
        <w:rPr>
          <w:sz w:val="28"/>
          <w:szCs w:val="28"/>
        </w:rPr>
        <w:t>Размер доплаты составляет не менее одинарной части должностного оклада (оклада, ставки заработной платы) за час работы сверх должностного оклада (оклада, ставки заработной платы)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 (оклада, ставки заработной платы) за час работы сверх должностного оклада (оклада, ставки заработной платы) за каждый час работы, если работа производилась сверх месячной нормы рабочего времени.</w:t>
      </w:r>
    </w:p>
    <w:p w:rsidR="00E40913" w:rsidRDefault="00E40913" w:rsidP="00E40913">
      <w:pPr>
        <w:ind w:firstLine="720"/>
        <w:jc w:val="both"/>
        <w:rPr>
          <w:sz w:val="28"/>
          <w:szCs w:val="28"/>
        </w:rPr>
      </w:pPr>
      <w:r>
        <w:rPr>
          <w:sz w:val="28"/>
          <w:szCs w:val="28"/>
        </w:rPr>
        <w:t>3.3. Оплата за сверхурочную работу производится в соответствии с законодательством: за первые два часа в полуторном размере, за последующие – в двойном.</w:t>
      </w:r>
    </w:p>
    <w:p w:rsidR="00E40913" w:rsidRDefault="00E40913" w:rsidP="00E40913">
      <w:pPr>
        <w:ind w:firstLine="720"/>
        <w:jc w:val="both"/>
        <w:rPr>
          <w:sz w:val="28"/>
          <w:szCs w:val="28"/>
        </w:rPr>
      </w:pPr>
      <w:r>
        <w:rPr>
          <w:sz w:val="28"/>
          <w:szCs w:val="28"/>
        </w:rPr>
        <w:t>3.6. Иные выплаты работникам, занятым на работах с особыми условиями труда:</w:t>
      </w:r>
    </w:p>
    <w:tbl>
      <w:tblPr>
        <w:tblW w:w="9498" w:type="dxa"/>
        <w:tblInd w:w="109" w:type="dxa"/>
        <w:tblLayout w:type="fixed"/>
        <w:tblLook w:val="0000" w:firstRow="0" w:lastRow="0" w:firstColumn="0" w:lastColumn="0" w:noHBand="0" w:noVBand="0"/>
      </w:tblPr>
      <w:tblGrid>
        <w:gridCol w:w="5529"/>
        <w:gridCol w:w="3969"/>
      </w:tblGrid>
      <w:tr w:rsidR="00E40913" w:rsidTr="00AA018A">
        <w:tc>
          <w:tcPr>
            <w:tcW w:w="5528" w:type="dxa"/>
            <w:tcBorders>
              <w:top w:val="single" w:sz="4" w:space="0" w:color="000000"/>
              <w:left w:val="single" w:sz="4" w:space="0" w:color="000000"/>
              <w:bottom w:val="single" w:sz="4" w:space="0" w:color="000000"/>
              <w:right w:val="single" w:sz="4" w:space="0" w:color="000000"/>
            </w:tcBorders>
          </w:tcPr>
          <w:p w:rsidR="00E40913" w:rsidRDefault="00E40913" w:rsidP="00AA018A">
            <w:pPr>
              <w:pStyle w:val="a5"/>
              <w:jc w:val="center"/>
              <w:rPr>
                <w:rFonts w:ascii="Times New Roman" w:hAnsi="Times New Roman" w:cs="Times New Roman"/>
                <w:sz w:val="28"/>
                <w:szCs w:val="28"/>
              </w:rPr>
            </w:pPr>
            <w:r>
              <w:rPr>
                <w:rFonts w:ascii="Times New Roman" w:hAnsi="Times New Roman" w:cs="Times New Roman"/>
                <w:sz w:val="28"/>
                <w:szCs w:val="28"/>
              </w:rPr>
              <w:t>Виды работ</w:t>
            </w:r>
          </w:p>
        </w:tc>
        <w:tc>
          <w:tcPr>
            <w:tcW w:w="3969" w:type="dxa"/>
            <w:tcBorders>
              <w:top w:val="single" w:sz="4" w:space="0" w:color="000000"/>
              <w:left w:val="single" w:sz="4" w:space="0" w:color="000000"/>
              <w:bottom w:val="single" w:sz="4" w:space="0" w:color="000000"/>
              <w:right w:val="single" w:sz="4" w:space="0" w:color="000000"/>
            </w:tcBorders>
          </w:tcPr>
          <w:p w:rsidR="00E40913" w:rsidRDefault="00E40913" w:rsidP="00AA018A">
            <w:pPr>
              <w:pStyle w:val="a5"/>
              <w:jc w:val="center"/>
              <w:rPr>
                <w:rFonts w:ascii="Times New Roman" w:hAnsi="Times New Roman" w:cs="Times New Roman"/>
                <w:sz w:val="28"/>
                <w:szCs w:val="28"/>
              </w:rPr>
            </w:pPr>
            <w:r>
              <w:rPr>
                <w:rFonts w:ascii="Times New Roman" w:hAnsi="Times New Roman" w:cs="Times New Roman"/>
                <w:sz w:val="28"/>
                <w:szCs w:val="28"/>
              </w:rPr>
              <w:t xml:space="preserve">Размер доплаты, процентов от должностного оклада (оклада, </w:t>
            </w:r>
            <w:r>
              <w:rPr>
                <w:rFonts w:ascii="Times New Roman" w:hAnsi="Times New Roman" w:cs="Times New Roman"/>
                <w:sz w:val="28"/>
                <w:szCs w:val="28"/>
              </w:rPr>
              <w:lastRenderedPageBreak/>
              <w:t>ставки заработной платы) с учетом выплат за квалификационную категорию, выслугу лет (стаж педагогической работы)</w:t>
            </w:r>
          </w:p>
        </w:tc>
      </w:tr>
      <w:tr w:rsidR="00E40913" w:rsidTr="00AA018A">
        <w:tc>
          <w:tcPr>
            <w:tcW w:w="9497" w:type="dxa"/>
            <w:gridSpan w:val="2"/>
            <w:tcBorders>
              <w:top w:val="single" w:sz="4" w:space="0" w:color="000000"/>
              <w:left w:val="single" w:sz="4" w:space="0" w:color="000000"/>
              <w:bottom w:val="single" w:sz="4" w:space="0" w:color="000000"/>
              <w:right w:val="single" w:sz="4" w:space="0" w:color="000000"/>
            </w:tcBorders>
          </w:tcPr>
          <w:p w:rsidR="00E40913" w:rsidRDefault="00E40913" w:rsidP="00AA018A">
            <w:pPr>
              <w:pStyle w:val="a5"/>
              <w:jc w:val="center"/>
              <w:rPr>
                <w:rFonts w:ascii="Times New Roman" w:hAnsi="Times New Roman" w:cs="Times New Roman"/>
                <w:sz w:val="28"/>
                <w:szCs w:val="28"/>
              </w:rPr>
            </w:pPr>
            <w:r>
              <w:rPr>
                <w:rFonts w:ascii="Times New Roman" w:hAnsi="Times New Roman" w:cs="Times New Roman"/>
                <w:sz w:val="28"/>
                <w:szCs w:val="28"/>
              </w:rPr>
              <w:lastRenderedPageBreak/>
              <w:t>1. За работу во вредных и (или) опасных и иных особых условиях труда</w:t>
            </w:r>
          </w:p>
        </w:tc>
      </w:tr>
      <w:tr w:rsidR="00E40913" w:rsidTr="00AA018A">
        <w:tc>
          <w:tcPr>
            <w:tcW w:w="5528" w:type="dxa"/>
            <w:tcBorders>
              <w:top w:val="single" w:sz="4" w:space="0" w:color="000000"/>
              <w:left w:val="single" w:sz="4" w:space="0" w:color="000000"/>
              <w:bottom w:val="single" w:sz="4" w:space="0" w:color="000000"/>
              <w:right w:val="single" w:sz="4" w:space="0" w:color="000000"/>
            </w:tcBorders>
          </w:tcPr>
          <w:p w:rsidR="00E40913" w:rsidRDefault="00E40913" w:rsidP="00AA018A">
            <w:pPr>
              <w:pStyle w:val="a5"/>
              <w:rPr>
                <w:rFonts w:ascii="Times New Roman" w:hAnsi="Times New Roman" w:cs="Times New Roman"/>
                <w:sz w:val="28"/>
                <w:szCs w:val="28"/>
              </w:rPr>
            </w:pPr>
            <w:r>
              <w:rPr>
                <w:rFonts w:ascii="Times New Roman" w:hAnsi="Times New Roman" w:cs="Times New Roman"/>
                <w:sz w:val="28"/>
                <w:szCs w:val="28"/>
              </w:rPr>
              <w:t>с тяжелыми и вредными условиями труда</w:t>
            </w:r>
          </w:p>
        </w:tc>
        <w:tc>
          <w:tcPr>
            <w:tcW w:w="3969" w:type="dxa"/>
            <w:tcBorders>
              <w:top w:val="single" w:sz="4" w:space="0" w:color="000000"/>
              <w:left w:val="single" w:sz="4" w:space="0" w:color="000000"/>
              <w:bottom w:val="single" w:sz="4" w:space="0" w:color="000000"/>
              <w:right w:val="single" w:sz="4" w:space="0" w:color="000000"/>
            </w:tcBorders>
          </w:tcPr>
          <w:p w:rsidR="00E40913" w:rsidRDefault="00E40913" w:rsidP="00AA018A">
            <w:pPr>
              <w:pStyle w:val="a5"/>
              <w:jc w:val="center"/>
              <w:rPr>
                <w:rFonts w:ascii="Times New Roman" w:hAnsi="Times New Roman" w:cs="Times New Roman"/>
                <w:sz w:val="28"/>
                <w:szCs w:val="28"/>
              </w:rPr>
            </w:pPr>
            <w:r>
              <w:rPr>
                <w:rFonts w:ascii="Times New Roman" w:hAnsi="Times New Roman" w:cs="Times New Roman"/>
                <w:sz w:val="28"/>
                <w:szCs w:val="28"/>
              </w:rPr>
              <w:t>до 12%</w:t>
            </w:r>
          </w:p>
        </w:tc>
      </w:tr>
      <w:tr w:rsidR="00E40913" w:rsidTr="00AA018A">
        <w:tc>
          <w:tcPr>
            <w:tcW w:w="9497" w:type="dxa"/>
            <w:gridSpan w:val="2"/>
            <w:tcBorders>
              <w:top w:val="single" w:sz="4" w:space="0" w:color="000000"/>
              <w:left w:val="single" w:sz="4" w:space="0" w:color="000000"/>
              <w:bottom w:val="single" w:sz="4" w:space="0" w:color="000000"/>
              <w:right w:val="single" w:sz="4" w:space="0" w:color="000000"/>
            </w:tcBorders>
          </w:tcPr>
          <w:p w:rsidR="00E40913" w:rsidRDefault="00E40913" w:rsidP="00AA018A">
            <w:pPr>
              <w:pStyle w:val="a5"/>
              <w:jc w:val="center"/>
              <w:rPr>
                <w:rFonts w:ascii="Times New Roman" w:hAnsi="Times New Roman" w:cs="Times New Roman"/>
                <w:sz w:val="28"/>
                <w:szCs w:val="28"/>
              </w:rPr>
            </w:pPr>
            <w:r>
              <w:rPr>
                <w:rFonts w:ascii="Times New Roman" w:hAnsi="Times New Roman" w:cs="Times New Roman"/>
                <w:sz w:val="28"/>
                <w:szCs w:val="28"/>
              </w:rPr>
              <w:t>2. За работу в условиях труда, отклоняющихся от нормальных</w:t>
            </w:r>
          </w:p>
        </w:tc>
      </w:tr>
      <w:tr w:rsidR="00E40913" w:rsidTr="00AA018A">
        <w:tc>
          <w:tcPr>
            <w:tcW w:w="5528" w:type="dxa"/>
            <w:tcBorders>
              <w:top w:val="single" w:sz="4" w:space="0" w:color="000000"/>
              <w:left w:val="single" w:sz="4" w:space="0" w:color="000000"/>
              <w:bottom w:val="single" w:sz="4" w:space="0" w:color="000000"/>
              <w:right w:val="single" w:sz="4" w:space="0" w:color="000000"/>
            </w:tcBorders>
          </w:tcPr>
          <w:p w:rsidR="00E40913" w:rsidRDefault="00E40913" w:rsidP="00AA018A">
            <w:pPr>
              <w:pStyle w:val="a5"/>
              <w:rPr>
                <w:rFonts w:ascii="Times New Roman" w:hAnsi="Times New Roman" w:cs="Times New Roman"/>
                <w:sz w:val="28"/>
                <w:szCs w:val="28"/>
              </w:rPr>
            </w:pPr>
            <w:r>
              <w:rPr>
                <w:rFonts w:ascii="Times New Roman" w:hAnsi="Times New Roman" w:cs="Times New Roman"/>
                <w:sz w:val="28"/>
                <w:szCs w:val="28"/>
              </w:rPr>
              <w:t>за работу в ночное время, за каждый час работы с 22.00 до 6.00.</w:t>
            </w:r>
          </w:p>
        </w:tc>
        <w:tc>
          <w:tcPr>
            <w:tcW w:w="3969" w:type="dxa"/>
            <w:tcBorders>
              <w:top w:val="single" w:sz="4" w:space="0" w:color="000000"/>
              <w:left w:val="single" w:sz="4" w:space="0" w:color="000000"/>
              <w:bottom w:val="single" w:sz="4" w:space="0" w:color="000000"/>
              <w:right w:val="single" w:sz="4" w:space="0" w:color="000000"/>
            </w:tcBorders>
          </w:tcPr>
          <w:p w:rsidR="00E40913" w:rsidRDefault="00E40913" w:rsidP="00AA018A">
            <w:pPr>
              <w:pStyle w:val="a5"/>
              <w:jc w:val="center"/>
              <w:rPr>
                <w:rFonts w:ascii="Times New Roman" w:hAnsi="Times New Roman" w:cs="Times New Roman"/>
                <w:sz w:val="28"/>
                <w:szCs w:val="28"/>
              </w:rPr>
            </w:pPr>
            <w:r>
              <w:rPr>
                <w:rFonts w:ascii="Times New Roman" w:hAnsi="Times New Roman" w:cs="Times New Roman"/>
                <w:sz w:val="28"/>
                <w:szCs w:val="28"/>
              </w:rPr>
              <w:t>не менее 35% за каждый час ночного времени</w:t>
            </w:r>
          </w:p>
        </w:tc>
      </w:tr>
    </w:tbl>
    <w:p w:rsidR="00E40913" w:rsidRDefault="00E40913" w:rsidP="00E40913">
      <w:pPr>
        <w:ind w:firstLine="709"/>
        <w:jc w:val="both"/>
        <w:rPr>
          <w:bCs/>
          <w:sz w:val="28"/>
          <w:szCs w:val="28"/>
        </w:rPr>
      </w:pPr>
      <w:r>
        <w:br w:type="page"/>
      </w:r>
    </w:p>
    <w:p w:rsidR="00537A7E" w:rsidRDefault="00537A7E"/>
    <w:sectPr w:rsidR="00537A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943FD8"/>
    <w:multiLevelType w:val="multilevel"/>
    <w:tmpl w:val="25966FFE"/>
    <w:lvl w:ilvl="0">
      <w:start w:val="1"/>
      <w:numFmt w:val="decimal"/>
      <w:lvlText w:val="%1."/>
      <w:lvlJc w:val="left"/>
      <w:pPr>
        <w:tabs>
          <w:tab w:val="num" w:pos="720"/>
        </w:tabs>
        <w:ind w:left="720" w:hanging="360"/>
      </w:pPr>
    </w:lvl>
    <w:lvl w:ilvl="1">
      <w:start w:val="1"/>
      <w:numFmt w:val="decimal"/>
      <w:lvlText w:val="%1.%2."/>
      <w:lvlJc w:val="left"/>
      <w:pPr>
        <w:tabs>
          <w:tab w:val="num" w:pos="1080"/>
        </w:tabs>
        <w:ind w:left="1080" w:hanging="720"/>
      </w:p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2160"/>
        </w:tabs>
        <w:ind w:left="2160" w:hanging="180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304"/>
    <w:rsid w:val="002A601B"/>
    <w:rsid w:val="00537A7E"/>
    <w:rsid w:val="00E40913"/>
    <w:rsid w:val="00F97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5A43C"/>
  <w15:chartTrackingRefBased/>
  <w15:docId w15:val="{5FC3DA12-E241-4E82-88AC-C7CA36FE5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E40913"/>
    <w:pPr>
      <w:suppressAutoHyphens/>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40913"/>
    <w:pPr>
      <w:keepNext/>
      <w:jc w:val="center"/>
      <w:outlineLvl w:val="0"/>
    </w:pPr>
    <w:rPr>
      <w:b/>
      <w:bCs/>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40913"/>
    <w:pPr>
      <w:suppressAutoHyphens/>
      <w:spacing w:after="0" w:line="240" w:lineRule="auto"/>
      <w:jc w:val="both"/>
    </w:pPr>
    <w:rPr>
      <w:rFonts w:ascii="Times New Roman" w:eastAsia="Times New Roman" w:hAnsi="Times New Roman" w:cs="Times New Roman"/>
      <w:sz w:val="28"/>
      <w:szCs w:val="24"/>
      <w:lang w:eastAsia="ru-RU"/>
    </w:rPr>
  </w:style>
  <w:style w:type="character" w:customStyle="1" w:styleId="10">
    <w:name w:val="Заголовок 1 Знак"/>
    <w:basedOn w:val="a0"/>
    <w:link w:val="1"/>
    <w:uiPriority w:val="9"/>
    <w:qFormat/>
    <w:rsid w:val="00E40913"/>
    <w:rPr>
      <w:rFonts w:ascii="Times New Roman" w:eastAsia="Times New Roman" w:hAnsi="Times New Roman" w:cs="Times New Roman"/>
      <w:b/>
      <w:bCs/>
      <w:sz w:val="28"/>
      <w:szCs w:val="20"/>
      <w:lang w:val="x-none" w:eastAsia="x-none"/>
    </w:rPr>
  </w:style>
  <w:style w:type="character" w:customStyle="1" w:styleId="a4">
    <w:name w:val="Гипертекстовая ссылка"/>
    <w:uiPriority w:val="99"/>
    <w:qFormat/>
    <w:rsid w:val="00E40913"/>
    <w:rPr>
      <w:color w:val="106BBE"/>
    </w:rPr>
  </w:style>
  <w:style w:type="character" w:customStyle="1" w:styleId="31">
    <w:name w:val="Основной текст 3 Знак1"/>
    <w:link w:val="3"/>
    <w:qFormat/>
    <w:rsid w:val="00E40913"/>
    <w:rPr>
      <w:sz w:val="27"/>
      <w:szCs w:val="27"/>
    </w:rPr>
  </w:style>
  <w:style w:type="paragraph" w:styleId="3">
    <w:name w:val="Body Text 3"/>
    <w:basedOn w:val="a"/>
    <w:link w:val="31"/>
    <w:qFormat/>
    <w:rsid w:val="00E40913"/>
    <w:pPr>
      <w:spacing w:after="120"/>
    </w:pPr>
    <w:rPr>
      <w:rFonts w:asciiTheme="minorHAnsi" w:eastAsiaTheme="minorHAnsi" w:hAnsiTheme="minorHAnsi" w:cstheme="minorBidi"/>
      <w:sz w:val="27"/>
      <w:szCs w:val="27"/>
      <w:lang w:eastAsia="en-US"/>
    </w:rPr>
  </w:style>
  <w:style w:type="character" w:customStyle="1" w:styleId="30">
    <w:name w:val="Основной текст 3 Знак"/>
    <w:basedOn w:val="a0"/>
    <w:uiPriority w:val="99"/>
    <w:semiHidden/>
    <w:rsid w:val="00E40913"/>
    <w:rPr>
      <w:rFonts w:ascii="Times New Roman" w:eastAsia="Times New Roman" w:hAnsi="Times New Roman" w:cs="Times New Roman"/>
      <w:sz w:val="16"/>
      <w:szCs w:val="16"/>
      <w:lang w:eastAsia="ru-RU"/>
    </w:rPr>
  </w:style>
  <w:style w:type="paragraph" w:customStyle="1" w:styleId="a5">
    <w:name w:val="Нормальный (таблица)"/>
    <w:basedOn w:val="a"/>
    <w:next w:val="a"/>
    <w:uiPriority w:val="99"/>
    <w:qFormat/>
    <w:rsid w:val="00E40913"/>
    <w:pPr>
      <w:widowControl w:val="0"/>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186.0" TargetMode="External"/><Relationship Id="rId3" Type="http://schemas.openxmlformats.org/officeDocument/2006/relationships/settings" Target="settings.xml"/><Relationship Id="rId7" Type="http://schemas.openxmlformats.org/officeDocument/2006/relationships/hyperlink" Target="garantf1://1008009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9463436.4" TargetMode="External"/><Relationship Id="rId11" Type="http://schemas.openxmlformats.org/officeDocument/2006/relationships/theme" Target="theme/theme1.xml"/><Relationship Id="rId5" Type="http://schemas.openxmlformats.org/officeDocument/2006/relationships/hyperlink" Target="garantf1://9463436.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818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1167</Words>
  <Characters>6657</Characters>
  <Application>Microsoft Office Word</Application>
  <DocSecurity>0</DocSecurity>
  <Lines>55</Lines>
  <Paragraphs>15</Paragraphs>
  <ScaleCrop>false</ScaleCrop>
  <Company>SPecialiST RePack</Company>
  <LinksUpToDate>false</LinksUpToDate>
  <CharactersWithSpaces>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зайцева</dc:creator>
  <cp:keywords/>
  <dc:description/>
  <cp:lastModifiedBy>Пользователь</cp:lastModifiedBy>
  <cp:revision>3</cp:revision>
  <dcterms:created xsi:type="dcterms:W3CDTF">2024-01-12T09:01:00Z</dcterms:created>
  <dcterms:modified xsi:type="dcterms:W3CDTF">2024-01-12T09:23:00Z</dcterms:modified>
</cp:coreProperties>
</file>